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cs="Courier New"/>
                <w:lang w:eastAsia="zh-CN"/>
              </w:rPr>
              <w:t>陇南祁连山水泥有限公司工作场所职业病危害因素</w:t>
            </w:r>
            <w:r>
              <w:rPr>
                <w:rFonts w:hint="eastAsia" w:cs="Courier New"/>
                <w:lang w:eastAsia="zh-CN"/>
              </w:rPr>
              <w:t>季度监测报告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许立艳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许立艳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sz w:val="24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陇南祁连山水泥有限公司位于甘肃省陇南市武都区城关镇灰崖子3号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赵学仕、洪江、廖宇飞、蒋陕峰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2023.03.06-07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34925</wp:posOffset>
                  </wp:positionV>
                  <wp:extent cx="2176145" cy="2362835"/>
                  <wp:effectExtent l="0" t="0" r="14605" b="18415"/>
                  <wp:wrapTopAndBottom/>
                  <wp:docPr id="3" name="图片 3" descr="IMG_20230307_174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30307_1744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36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ge">
                    <wp:posOffset>45085</wp:posOffset>
                  </wp:positionV>
                  <wp:extent cx="2221865" cy="2392045"/>
                  <wp:effectExtent l="0" t="0" r="6985" b="8255"/>
                  <wp:wrapTopAndBottom/>
                  <wp:docPr id="4" name="图片 4" descr="IMG_20230307_090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30307_09002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239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46355</wp:posOffset>
                  </wp:positionV>
                  <wp:extent cx="2176145" cy="2387600"/>
                  <wp:effectExtent l="0" t="0" r="14605" b="12700"/>
                  <wp:wrapTopAndBottom/>
                  <wp:docPr id="5" name="图片 5" descr="IMG_20230307_092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30307_0924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3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39370</wp:posOffset>
                  </wp:positionV>
                  <wp:extent cx="2219960" cy="2389505"/>
                  <wp:effectExtent l="0" t="0" r="8890" b="10795"/>
                  <wp:wrapTopAndBottom/>
                  <wp:docPr id="6" name="图片 6" descr="mmexport1678182511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mmexport167818251187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238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F9E285E"/>
    <w:rsid w:val="302F1C2B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1</TotalTime>
  <ScaleCrop>false</ScaleCrop>
  <LinksUpToDate>false</LinksUpToDate>
  <CharactersWithSpaces>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2023-08-20T03:29:59Z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